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334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b w:val="1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71706"/>
                          <a:ext cx="0" cy="741658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7416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8027459"/>
                <wp:effectExtent b="0" l="0" r="0" t="0"/>
                <wp:wrapSquare wrapText="bothSides" distB="152400" distT="152400" distL="152400" distR="152400"/>
                <wp:docPr id="10737418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68100" y="0"/>
                          <a:ext cx="195580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  <w:t xml:space="preserve">Informació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Tot i que l’escola té definit un Projecte de Socialització, que implica que les famílies fan una aportació econòmica a l’escola que inclou el material fungible i no fungible dels infants, així com les sortides escolars d’un dia, hi ha un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6"/>
                                <w:vertAlign w:val="baseline"/>
                              </w:rPr>
                              <w:t xml:space="preserve">material més concret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que cada família ha d’aportar.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En aquest document trobareu la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6"/>
                                <w:vertAlign w:val="baseline"/>
                              </w:rPr>
                              <w:t xml:space="preserve">relació de material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que ha de portar cada família pel seu infant, a l’inici de cada curs escolar.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Aquest document és informatiu, per la qual cosa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6"/>
                                <w:vertAlign w:val="baseline"/>
                              </w:rPr>
                              <w:t xml:space="preserve">no ha de ser retornat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  <w:t xml:space="preserve"> a l’escola juntament amb la documentació de la matrícula.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76200" lIns="76200" spcFirstLastPara="1" rIns="76200" wrap="square" tIns="762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8027459"/>
                <wp:effectExtent b="0" l="0" r="0" t="0"/>
                <wp:wrapSquare wrapText="bothSides" distB="152400" distT="152400" distL="152400" distR="152400"/>
                <wp:docPr id="107374183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5325" cy="8027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3550" y="3128067"/>
                          <a:ext cx="6184900" cy="1303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80" w:before="0" w:line="21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  <w:t xml:space="preserve">MATERIAL QUE CAL PORTAR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  <w:t xml:space="preserve">Llistat de material que la família ha de portar a l’escola per al proper curs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4425" cy="13133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6000" y="0"/>
                          <a:ext cx="1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93275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</w:rPr>
        <mc:AlternateContent>
          <mc:Choice Requires="wps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51931" y="3780000"/>
                          <a:ext cx="6188138" cy="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9300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  <w:rtl w:val="0"/>
        </w:rPr>
        <w:t xml:space="preserve">MATERIAL QUE HAN DE PORTAR TOTS ELS INFANTS DE L’ESCOLA. Important que tot estigui amb el nom de l’infant.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Unes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sabates de goma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(xancles) que es puguin mullar i que puguin anar amb mitjons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( Us ho explicarem a la reunió)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Dues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mudes de recanvi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senceres (cadascuna dins d’una bossa de roba) pels infants d’Educació Infantil i 1r i 2n de primària; a partir de 3r de primària i fins a 6è, només cal portar una muda de recanvi.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Tres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 capses de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mocadors de paper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(cal d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onar-li a la tutora)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Una</w:t>
      </w:r>
      <w:r w:rsidDel="00000000" w:rsidR="00000000" w:rsidRPr="00000000">
        <w:rPr>
          <w:rFonts w:ascii="Avenir" w:cs="Avenir" w:eastAsia="Avenir" w:hAnsi="Avenir"/>
          <w:color w:val="f6b26b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color w:val="e69138"/>
          <w:sz w:val="16"/>
          <w:szCs w:val="16"/>
          <w:rtl w:val="0"/>
        </w:rPr>
        <w:t xml:space="preserve">bossa de roba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per portar les </w:t>
      </w:r>
      <w:r w:rsidDel="00000000" w:rsidR="00000000" w:rsidRPr="00000000">
        <w:rPr>
          <w:rFonts w:ascii="Avenir" w:cs="Avenir" w:eastAsia="Avenir" w:hAnsi="Avenir"/>
          <w:color w:val="e69138"/>
          <w:sz w:val="16"/>
          <w:szCs w:val="16"/>
          <w:rtl w:val="0"/>
        </w:rPr>
        <w:t xml:space="preserve">carmanyoles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de l’esmorzar. Com a escola sostenible evitem portar a l’escola embocalls d’un sol ús ( paper d’alumini, film tranparent…).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Una</w:t>
      </w:r>
      <w:r w:rsidDel="00000000" w:rsidR="00000000" w:rsidRPr="00000000">
        <w:rPr>
          <w:rFonts w:ascii="Avenir" w:cs="Avenir" w:eastAsia="Avenir" w:hAnsi="Avenir"/>
          <w:color w:val="e69138"/>
          <w:sz w:val="16"/>
          <w:szCs w:val="16"/>
          <w:rtl w:val="0"/>
        </w:rPr>
        <w:t xml:space="preserve"> cantimplora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i evitar ampolles de plàstic d’un sol ús.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tovalló de roba 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pels infants que es quedin al menjador.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Una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jaqueta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per l’espai exterior, preferiblement de forro polar o de xandall que abrigui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qaun arribi el fred.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b w:val="1"/>
          <w:color w:val="4e8f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  <w:rtl w:val="0"/>
        </w:rPr>
        <w:t xml:space="preserve">MATERIAL QUE HAN DE PORTAR ELS INFANTS D’EDUCACIÓ INFANTIL</w:t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Els nens i les nenes de 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3, 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4 i 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I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5, a més del material que us hem concretat a l’apartat anterior, també han de portar:</w:t>
      </w:r>
    </w:p>
    <w:p w:rsidR="00000000" w:rsidDel="00000000" w:rsidP="00000000" w:rsidRDefault="00000000" w:rsidRPr="00000000" w14:paraId="0000000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llençol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sense goma, que no sigui ajustable, si el vostre infant fa la migdiada.</w:t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àlbum familiar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amb un petit escrit. Al llarg de l’estiu el podeu anar fent i serà un element molt important per poder acompanyar al vostre infant en els seus primers anys d’escolaritat a la nostra escola. És quelcom que les nenes i els nens poden compartir amb qui desitgin, explicar coses del seu àlbum (i de la seva vida) a les persones adultes referents de l’escola, mirar-lo en moments de nostàlgia o d’enyorança quan ja no estigueu acompanyant el temps d’acollida… Hi podeu posar fotografies, dibuixos, imatges de moments importants pel vostre infant i tot allò que els vostres fills i les vostres filles us demanin a mesura que l’aneu elaborant. També hi podeu posar un escrit inicial de presentació i totes les frases, paraules i escrits que desitgeu compartir.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Un </w:t>
      </w:r>
      <w:r w:rsidDel="00000000" w:rsidR="00000000" w:rsidRPr="00000000">
        <w:rPr>
          <w:rFonts w:ascii="Avenir" w:cs="Avenir" w:eastAsia="Avenir" w:hAnsi="Avenir"/>
          <w:color w:val="ff9300"/>
          <w:sz w:val="16"/>
          <w:szCs w:val="16"/>
          <w:rtl w:val="0"/>
        </w:rPr>
        <w:t xml:space="preserve">objecte personal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(objecte transicional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sempre que faci falta)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 que sigui important, des d’un punt de vista emocional, pel vostre infant. Aquest objecte el podrà ajudar, en molts moments, a fer el pas de casa a l’escola, vinculant els dos espais. Ha de ser petit (perquè pugui guardar-se al calaixet individual de l’infant).</w:t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b w:val="1"/>
          <w:color w:val="4e8f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b w:val="1"/>
          <w:color w:val="4e8f00"/>
          <w:sz w:val="16"/>
          <w:szCs w:val="16"/>
          <w:rtl w:val="0"/>
        </w:rPr>
        <w:t xml:space="preserve">MATERIAL QUE HAN DE PORTAR ELS NENS I LES NENES DE 5è i 6è DE PRIMÀRIA</w:t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A més del que hem detallat al primer apartat, els nens i les nenes de 5è i 6è han de portar un estoig. L’estoig ha d’estar buit ja que l'escola proporciona el material als infants (projecte de socialització)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 i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 una agenda se</w:t>
      </w:r>
      <w:r w:rsidDel="00000000" w:rsidR="00000000" w:rsidRPr="00000000">
        <w:rPr>
          <w:rFonts w:ascii="Avenir" w:cs="Avenir" w:eastAsia="Avenir" w:hAnsi="Avenir"/>
          <w:sz w:val="16"/>
          <w:szCs w:val="16"/>
          <w:rtl w:val="0"/>
        </w:rPr>
        <w:t xml:space="preserve">tmanal  ( a on es veu en dues pàgines tota la setmana) 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 i una carpeta amb separadors.</w:t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i w:val="1"/>
          <w:color w:val="4e8f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i w:val="1"/>
          <w:color w:val="4e8f00"/>
          <w:sz w:val="10"/>
          <w:szCs w:val="10"/>
        </w:rPr>
      </w:pPr>
      <w:r w:rsidDel="00000000" w:rsidR="00000000" w:rsidRPr="00000000">
        <w:rPr>
          <w:rFonts w:ascii="Avenir" w:cs="Avenir" w:eastAsia="Avenir" w:hAnsi="Avenir"/>
          <w:i w:val="1"/>
          <w:color w:val="4e8f00"/>
          <w:sz w:val="10"/>
          <w:szCs w:val="10"/>
          <w:rtl w:val="0"/>
        </w:rPr>
        <w:t xml:space="preserve">Els nens i les nenes han de venir amb roba còmoda i que ells mateixos i elles mateixes es puguin treure i posar. D’aquesta manera, ajudarem als infants a ser més autònoms i a anar desenvolupant la pròpia responsabilitat envers el seu propi procés de creixement. Tota la roba ha d’anar marcada amb el nom de l’infant.</w:t>
      </w:r>
    </w:p>
    <w:sectPr>
      <w:headerReference r:id="rId8" w:type="default"/>
      <w:pgSz w:h="16840" w:w="11900" w:orient="portrait"/>
      <w:pgMar w:bottom="1400" w:top="1400" w:left="1200" w:right="1200" w:header="720" w:footer="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750"/>
        <w:tab w:val="right" w:leader="none" w:pos="9500"/>
      </w:tabs>
      <w:spacing w:after="0" w:before="0" w:line="288" w:lineRule="auto"/>
      <w:ind w:left="0" w:right="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8cb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  <w:rtl w:val="0"/>
      </w:rPr>
      <w:t xml:space="preserve">DOCUMENTACIÓ MATRÍCULA</w:t>
      <w:tab/>
      <w:tab/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4f8f00"/>
        <w:sz w:val="20"/>
        <w:szCs w:val="20"/>
        <w:u w:val="none"/>
        <w:shd w:fill="auto" w:val="clear"/>
        <w:vertAlign w:val="baseline"/>
        <w:rtl w:val="0"/>
      </w:rPr>
      <w:t xml:space="preserve">Escola Congrés-Indians</w:t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319619" cy="274603"/>
          <wp:effectExtent b="0" l="0" r="0" t="0"/>
          <wp:docPr id="1073741838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9619" cy="27460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paleraipeu" w:customStyle="1">
    <w:name w:val="Capçalera i peu"/>
    <w:pPr>
      <w:tabs>
        <w:tab w:val="right" w:pos="9020"/>
      </w:tabs>
      <w:spacing w:line="288" w:lineRule="auto"/>
    </w:pPr>
    <w:rPr>
      <w:rFonts w:ascii="Avenir Next Medium" w:cs="Arial Unicode MS" w:hAnsi="Avenir Next Medium"/>
      <w:color w:val="008cb4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apalera" w:customStyle="1">
    <w:name w:val="Capçalera"/>
    <w:next w:val="Cos"/>
    <w:pPr>
      <w:keepNext w:val="1"/>
      <w:spacing w:after="40" w:before="360"/>
      <w:outlineLvl w:val="0"/>
    </w:pPr>
    <w:rPr>
      <w:rFonts w:ascii="Hoefler Text" w:cs="Hoefler Text" w:eastAsia="Hoefler Text" w:hAnsi="Hoefler Text"/>
      <w:b w:val="1"/>
      <w:bCs w:val="1"/>
      <w:color w:val="008cb4"/>
      <w:sz w:val="44"/>
      <w:szCs w:val="44"/>
      <w14:textOutline w14:cap="flat" w14:cmpd="sng" w14:algn="ctr">
        <w14:noFill/>
        <w14:prstDash w14:val="solid"/>
        <w14:bevel/>
      </w14:textOutline>
    </w:rPr>
  </w:style>
  <w:style w:type="paragraph" w:styleId="Cos" w:customStyle="1">
    <w:name w:val="Cos"/>
    <w:pPr>
      <w:spacing w:after="180" w:before="80" w:line="288" w:lineRule="auto"/>
    </w:pPr>
    <w:rPr>
      <w:rFonts w:ascii="Hoefler Text" w:cs="Hoefler Text" w:eastAsia="Hoefler Text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Peromissi" w:customStyle="1">
    <w:name w:val="Per omissió"/>
    <w:pPr>
      <w:spacing w:after="180" w:before="80" w:line="288" w:lineRule="auto"/>
    </w:pPr>
    <w:rPr>
      <w:rFonts w:ascii="Hoefler Text" w:cs="Arial Unicode MS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Cap" w:customStyle="1">
    <w:name w:val="Cap"/>
  </w:style>
  <w:style w:type="character" w:styleId="Hyperlink0" w:customStyle="1">
    <w:name w:val="Hyperlink.0"/>
    <w:basedOn w:val="Cap"/>
    <w:rPr>
      <w:shd w:color="auto" w:fill="ffffff" w:val="clear"/>
    </w:rPr>
  </w:style>
  <w:style w:type="paragraph" w:styleId="Capalera2" w:customStyle="1">
    <w:name w:val="Capçalera 2"/>
    <w:next w:val="Cos"/>
    <w:pPr>
      <w:pBdr>
        <w:bottom w:color="476d99" w:space="0" w:sz="8" w:val="dotted"/>
      </w:pBdr>
      <w:spacing w:after="120"/>
      <w:outlineLvl w:val="0"/>
    </w:pPr>
    <w:rPr>
      <w:rFonts w:ascii="Hoefler Text" w:cs="Arial Unicode MS" w:hAnsi="Hoefler Text"/>
      <w:b w:val="1"/>
      <w:bCs w:val="1"/>
      <w:color w:val="008cb4"/>
      <w:spacing w:val="2"/>
      <w:sz w:val="28"/>
      <w:szCs w:val="28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os2" w:customStyle="1">
    <w:name w:val="Cos 2"/>
    <w:pPr>
      <w:spacing w:after="200"/>
    </w:pPr>
    <w:rPr>
      <w:rFonts w:ascii="Avenir Next Regular" w:cs="Arial Unicode MS" w:hAnsi="Avenir Next Regular"/>
      <w:color w:val="000000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Ttol" w:customStyle="1">
    <w:name w:val="Títol"/>
    <w:pPr>
      <w:keepNext w:val="1"/>
      <w:spacing w:after="180" w:line="216" w:lineRule="auto"/>
      <w:jc w:val="center"/>
      <w:outlineLvl w:val="0"/>
    </w:pPr>
    <w:rPr>
      <w:rFonts w:ascii="Avenir Next Ultra Light" w:cs="Arial Unicode MS" w:hAnsi="Avenir Next Ultra Light"/>
      <w:caps w:val="1"/>
      <w:color w:val="ff4013"/>
      <w:spacing w:val="-13"/>
      <w:sz w:val="136"/>
      <w:szCs w:val="136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Subttol" w:customStyle="1">
    <w:name w:val="Subtítol"/>
    <w:next w:val="Cos"/>
    <w:pPr>
      <w:pBdr>
        <w:top w:color="919191" w:space="0" w:sz="6" w:val="single"/>
        <w:bottom w:color="919191" w:space="0" w:sz="6" w:val="single"/>
      </w:pBdr>
      <w:spacing w:line="288" w:lineRule="auto"/>
      <w:jc w:val="center"/>
    </w:pPr>
    <w:rPr>
      <w:rFonts w:ascii="Avenir Next Medium" w:cs="Avenir Next Medium" w:eastAsia="Avenir Next Medium" w:hAnsi="Avenir Next Medium"/>
      <w:color w:val="008cb4"/>
      <w:spacing w:val="2"/>
      <w:sz w:val="26"/>
      <w:szCs w:val="26"/>
      <w14:textOutline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DF1F9D"/>
    <w:rPr>
      <w:sz w:val="24"/>
      <w:szCs w:val="24"/>
      <w:lang w:eastAsia="en-U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F1F9D"/>
    <w:rPr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08_Classic_Informal_Newsletter">
  <a:themeElements>
    <a:clrScheme name="08_Classic_Informal_Newsletter">
      <a:dk1>
        <a:srgbClr val="000000"/>
      </a:dk1>
      <a:lt1>
        <a:srgbClr val="FFFFFF"/>
      </a:lt1>
      <a:dk2>
        <a:srgbClr val="6D6D6D"/>
      </a:dk2>
      <a:lt2>
        <a:srgbClr val="EBEBEB"/>
      </a:lt2>
      <a:accent1>
        <a:srgbClr val="47C0E1"/>
      </a:accent1>
      <a:accent2>
        <a:srgbClr val="43C2C3"/>
      </a:accent2>
      <a:accent3>
        <a:srgbClr val="99B440"/>
      </a:accent3>
      <a:accent4>
        <a:srgbClr val="F9C400"/>
      </a:accent4>
      <a:accent5>
        <a:srgbClr val="FF7449"/>
      </a:accent5>
      <a:accent6>
        <a:srgbClr val="FC6861"/>
      </a:accent6>
      <a:hlink>
        <a:srgbClr val="0000FF"/>
      </a:hlink>
      <a:folHlink>
        <a:srgbClr val="FF00FF"/>
      </a:folHlink>
    </a:clrScheme>
    <a:fontScheme name="08_Classic_Informal_Newsletter">
      <a:majorFont>
        <a:latin typeface="Avenir Next Ultra Light"/>
        <a:ea typeface="Avenir Next Ultra Light"/>
        <a:cs typeface="Avenir Next Ultra Light"/>
      </a:majorFont>
      <a:minorFont>
        <a:latin typeface="Hoefler Text"/>
        <a:ea typeface="Hoefler Text"/>
        <a:cs typeface="Hoefler Text"/>
      </a:minorFont>
    </a:fontScheme>
    <a:fmtScheme name="08_Classic_Informal_News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6">
            <a:hueOff val="409046"/>
            <a:satOff val="3911"/>
            <a:lumOff val="-23973"/>
          </a:schemeClr>
        </a:solidFill>
        <a:ln w="12700" cap="flat">
          <a:noFill/>
          <a:miter lim="400000"/>
        </a:ln>
        <a:effectLst>
          <a:outerShdw blurRad="38100" dist="127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Demi Bold"/>
            <a:ea typeface="Avenir Next Demi Bold"/>
            <a:cs typeface="Avenir Next Demi Bold"/>
            <a:sym typeface="Avenir Next Demi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6">
              <a:hueOff val="409046"/>
              <a:satOff val="3911"/>
              <a:lumOff val="-23973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wn1zcvL4auSnXFGN03nkF3Srtw==">CgMxLjA4AHIhMWZSWElNRFFxRjg1ZTd0bXIzZzIyUjhfaXBQaVdXOUV5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2020-07-04T08:12:00Z</dcterms:created>
</cp:coreProperties>
</file>